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066" w:rsidRPr="00DB3066" w:rsidRDefault="00DB3066" w:rsidP="00DB3066">
      <w:pPr>
        <w:pStyle w:val="NoSpacing"/>
        <w:jc w:val="center"/>
        <w:rPr>
          <w:rFonts w:ascii="Arial" w:hAnsi="Arial" w:cs="Arial"/>
          <w:b/>
          <w:caps/>
          <w:sz w:val="24"/>
          <w:szCs w:val="24"/>
          <w:lang w:eastAsia="ru-RU"/>
        </w:rPr>
      </w:pPr>
      <w:r w:rsidRPr="00DB3066">
        <w:rPr>
          <w:rFonts w:ascii="Arial" w:hAnsi="Arial" w:cs="Arial"/>
          <w:b/>
          <w:caps/>
          <w:sz w:val="24"/>
          <w:szCs w:val="24"/>
          <w:lang w:eastAsia="ru-RU"/>
        </w:rPr>
        <w:t>Seminars guide – module 1</w:t>
      </w:r>
    </w:p>
    <w:p w:rsidR="00DB3066" w:rsidRPr="00DB3066" w:rsidRDefault="00DB3066" w:rsidP="00DB3066">
      <w:pPr>
        <w:pStyle w:val="NoSpacing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DB3066">
        <w:rPr>
          <w:rFonts w:ascii="Arial" w:hAnsi="Arial" w:cs="Arial"/>
          <w:b/>
          <w:sz w:val="24"/>
          <w:szCs w:val="24"/>
          <w:lang w:eastAsia="ru-RU"/>
        </w:rPr>
        <w:t>Foreign Policy and National security of Kazakhstan</w:t>
      </w:r>
    </w:p>
    <w:p w:rsidR="00DB3066" w:rsidRPr="00DB3066" w:rsidRDefault="00DB3066" w:rsidP="00DB3066">
      <w:pPr>
        <w:pStyle w:val="NoSpacing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DB3066">
        <w:rPr>
          <w:rFonts w:ascii="Arial" w:hAnsi="Arial" w:cs="Arial"/>
          <w:b/>
          <w:sz w:val="24"/>
          <w:szCs w:val="24"/>
          <w:lang w:eastAsia="ru-RU"/>
        </w:rPr>
        <w:t>VPNBRK  4311</w:t>
      </w:r>
    </w:p>
    <w:p w:rsidR="00DB3066" w:rsidRPr="00DB3066" w:rsidRDefault="00DB3066" w:rsidP="00DB3066">
      <w:pPr>
        <w:pStyle w:val="NoSpacing"/>
        <w:rPr>
          <w:rFonts w:ascii="Arial" w:hAnsi="Arial" w:cs="Arial"/>
          <w:sz w:val="24"/>
          <w:szCs w:val="24"/>
          <w:lang w:eastAsia="ru-RU"/>
        </w:rPr>
      </w:pPr>
    </w:p>
    <w:p w:rsidR="00DB3066" w:rsidRPr="00DB3066" w:rsidRDefault="00DB3066" w:rsidP="00DB3066">
      <w:pPr>
        <w:pStyle w:val="NoSpacing"/>
        <w:rPr>
          <w:rFonts w:ascii="Arial" w:hAnsi="Arial" w:cs="Arial"/>
          <w:sz w:val="24"/>
          <w:szCs w:val="24"/>
          <w:lang w:eastAsia="ru-RU"/>
        </w:rPr>
      </w:pPr>
      <w:r w:rsidRPr="00DB3066">
        <w:rPr>
          <w:rFonts w:ascii="Arial" w:hAnsi="Arial" w:cs="Arial"/>
          <w:sz w:val="24"/>
          <w:szCs w:val="24"/>
          <w:lang w:eastAsia="ru-RU"/>
        </w:rPr>
        <w:t xml:space="preserve">Lecturer   </w:t>
      </w:r>
      <w:r w:rsidRPr="00DB3066">
        <w:rPr>
          <w:rFonts w:ascii="Arial" w:hAnsi="Arial" w:cs="Arial"/>
          <w:sz w:val="24"/>
          <w:szCs w:val="24"/>
          <w:lang w:eastAsia="ru-RU"/>
        </w:rPr>
        <w:tab/>
        <w:t xml:space="preserve">Marem Buzurtanova </w:t>
      </w:r>
      <w:r w:rsidRPr="00DB3066">
        <w:rPr>
          <w:rFonts w:ascii="Arial" w:hAnsi="Arial" w:cs="Arial"/>
          <w:sz w:val="24"/>
          <w:szCs w:val="24"/>
          <w:lang w:eastAsia="ru-RU"/>
        </w:rPr>
        <w:tab/>
      </w:r>
    </w:p>
    <w:p w:rsidR="00DB3066" w:rsidRPr="00DB3066" w:rsidRDefault="00DB3066" w:rsidP="00DB3066">
      <w:pPr>
        <w:pStyle w:val="NoSpacing"/>
        <w:rPr>
          <w:rFonts w:ascii="Arial" w:hAnsi="Arial" w:cs="Arial"/>
          <w:sz w:val="24"/>
          <w:szCs w:val="24"/>
          <w:lang w:eastAsia="ru-RU"/>
        </w:rPr>
      </w:pPr>
      <w:r w:rsidRPr="00DB3066">
        <w:rPr>
          <w:rFonts w:ascii="Arial" w:hAnsi="Arial" w:cs="Arial"/>
          <w:sz w:val="24"/>
          <w:szCs w:val="24"/>
          <w:lang w:eastAsia="ru-RU"/>
        </w:rPr>
        <w:t>e-mail</w:t>
      </w:r>
      <w:r w:rsidRPr="00DB3066">
        <w:rPr>
          <w:rFonts w:ascii="Arial" w:hAnsi="Arial" w:cs="Arial"/>
          <w:sz w:val="24"/>
          <w:szCs w:val="24"/>
          <w:lang w:eastAsia="ru-RU"/>
        </w:rPr>
        <w:tab/>
      </w:r>
      <w:hyperlink r:id="rId5" w:history="1">
        <w:r w:rsidRPr="00DB3066">
          <w:rPr>
            <w:rStyle w:val="Hyperlink"/>
            <w:rFonts w:ascii="Arial" w:eastAsia="Times New Roman" w:hAnsi="Arial" w:cs="Arial"/>
            <w:b/>
            <w:bCs/>
            <w:sz w:val="24"/>
            <w:szCs w:val="24"/>
            <w:lang w:eastAsia="ru-RU"/>
          </w:rPr>
          <w:t>marem_buzurtanova@hotmail.com</w:t>
        </w:r>
      </w:hyperlink>
      <w:r w:rsidRPr="00DB3066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DB3066" w:rsidRPr="00DB3066" w:rsidRDefault="00DB3066" w:rsidP="00DB3066">
      <w:pPr>
        <w:pStyle w:val="NoSpacing"/>
        <w:rPr>
          <w:rFonts w:ascii="Arial" w:hAnsi="Arial" w:cs="Arial"/>
          <w:sz w:val="24"/>
          <w:szCs w:val="24"/>
          <w:lang w:eastAsia="ru-RU"/>
        </w:rPr>
      </w:pPr>
    </w:p>
    <w:p w:rsidR="00DB3066" w:rsidRPr="00DB3066" w:rsidRDefault="00DB3066" w:rsidP="00723BD7">
      <w:pPr>
        <w:pStyle w:val="NoSpacing"/>
        <w:jc w:val="both"/>
        <w:rPr>
          <w:rFonts w:ascii="Arial" w:hAnsi="Arial" w:cs="Arial"/>
          <w:vanish/>
          <w:sz w:val="24"/>
          <w:szCs w:val="24"/>
          <w:lang w:eastAsia="ru-RU"/>
        </w:rPr>
      </w:pPr>
    </w:p>
    <w:p w:rsidR="00DB3066" w:rsidRDefault="00DB3066" w:rsidP="00723BD7">
      <w:pPr>
        <w:pStyle w:val="NoSpacing"/>
        <w:jc w:val="both"/>
        <w:rPr>
          <w:rFonts w:ascii="Arial" w:hAnsi="Arial" w:cs="Arial"/>
          <w:sz w:val="24"/>
          <w:szCs w:val="24"/>
          <w:lang w:eastAsia="ru-RU"/>
        </w:rPr>
      </w:pPr>
      <w:r w:rsidRPr="00401EA4">
        <w:rPr>
          <w:rFonts w:ascii="Arial" w:hAnsi="Arial" w:cs="Arial"/>
          <w:b/>
          <w:sz w:val="24"/>
          <w:szCs w:val="24"/>
          <w:lang w:eastAsia="ru-RU"/>
        </w:rPr>
        <w:t xml:space="preserve">Seminar </w:t>
      </w:r>
      <w:r w:rsidRPr="00401EA4">
        <w:rPr>
          <w:rFonts w:ascii="Arial" w:hAnsi="Arial" w:cs="Arial"/>
          <w:b/>
          <w:sz w:val="24"/>
          <w:szCs w:val="24"/>
          <w:lang w:eastAsia="ru-RU"/>
        </w:rPr>
        <w:t>1. “</w:t>
      </w:r>
      <w:r w:rsidRPr="00DB3066">
        <w:rPr>
          <w:rFonts w:ascii="Arial" w:hAnsi="Arial" w:cs="Arial"/>
          <w:sz w:val="24"/>
          <w:szCs w:val="24"/>
          <w:lang w:eastAsia="ru-RU"/>
        </w:rPr>
        <w:t>Foreign policy”, “international relations” and “diplomacy”.</w:t>
      </w:r>
    </w:p>
    <w:p w:rsidR="00DB3066" w:rsidRPr="00DB3066" w:rsidRDefault="00DB3066" w:rsidP="00723BD7">
      <w:pPr>
        <w:pStyle w:val="NoSpacing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Aim (Learning Outcomes): to form the capacity to </w:t>
      </w:r>
      <w:r w:rsidRPr="00DB3066">
        <w:rPr>
          <w:rFonts w:ascii="Arial" w:hAnsi="Arial" w:cs="Arial"/>
          <w:sz w:val="24"/>
          <w:szCs w:val="24"/>
          <w:lang w:eastAsia="ru-RU"/>
        </w:rPr>
        <w:t>compare and contrast and to operate freely with the terms “foreign policy”, “international relations” and “diplomacy”.</w:t>
      </w:r>
    </w:p>
    <w:p w:rsidR="00DB3066" w:rsidRDefault="00DB3066" w:rsidP="00723BD7">
      <w:pPr>
        <w:pStyle w:val="NoSpacing"/>
        <w:jc w:val="both"/>
        <w:rPr>
          <w:rFonts w:ascii="Arial" w:hAnsi="Arial" w:cs="Arial"/>
          <w:color w:val="222222"/>
          <w:sz w:val="24"/>
          <w:szCs w:val="24"/>
          <w:lang w:eastAsia="ru-RU"/>
        </w:rPr>
      </w:pPr>
      <w:r>
        <w:rPr>
          <w:rFonts w:ascii="Arial" w:hAnsi="Arial" w:cs="Arial"/>
          <w:color w:val="222222"/>
          <w:sz w:val="24"/>
          <w:szCs w:val="24"/>
          <w:lang w:eastAsia="ru-RU"/>
        </w:rPr>
        <w:t xml:space="preserve">Format – </w:t>
      </w:r>
      <w:r w:rsidRPr="00DB3066">
        <w:rPr>
          <w:rFonts w:ascii="Arial" w:hAnsi="Arial" w:cs="Arial"/>
          <w:color w:val="222222"/>
          <w:sz w:val="24"/>
          <w:szCs w:val="24"/>
          <w:lang w:eastAsia="ru-RU"/>
        </w:rPr>
        <w:t>Webinar</w:t>
      </w:r>
      <w:r>
        <w:rPr>
          <w:rFonts w:ascii="Arial" w:hAnsi="Arial" w:cs="Arial"/>
          <w:color w:val="222222"/>
          <w:sz w:val="24"/>
          <w:szCs w:val="24"/>
          <w:lang w:eastAsia="ru-RU"/>
        </w:rPr>
        <w:t xml:space="preserve"> </w:t>
      </w:r>
      <w:r w:rsidRPr="00DB3066">
        <w:rPr>
          <w:rFonts w:ascii="Arial" w:hAnsi="Arial" w:cs="Arial"/>
          <w:color w:val="222222"/>
          <w:sz w:val="24"/>
          <w:szCs w:val="24"/>
          <w:lang w:eastAsia="ru-RU"/>
        </w:rPr>
        <w:t>in MS Teams</w:t>
      </w:r>
      <w:r>
        <w:rPr>
          <w:rFonts w:ascii="Arial" w:hAnsi="Arial" w:cs="Arial"/>
          <w:color w:val="222222"/>
          <w:sz w:val="24"/>
          <w:szCs w:val="24"/>
          <w:lang w:eastAsia="ru-RU"/>
        </w:rPr>
        <w:t xml:space="preserve"> – Discussion.</w:t>
      </w:r>
    </w:p>
    <w:p w:rsidR="00DB3066" w:rsidRDefault="00DB3066" w:rsidP="00723BD7">
      <w:pPr>
        <w:pStyle w:val="NoSpacing"/>
        <w:jc w:val="both"/>
        <w:rPr>
          <w:rFonts w:ascii="Arial" w:hAnsi="Arial" w:cs="Arial"/>
          <w:color w:val="222222"/>
          <w:sz w:val="24"/>
          <w:szCs w:val="24"/>
          <w:lang w:eastAsia="ru-RU"/>
        </w:rPr>
      </w:pPr>
    </w:p>
    <w:p w:rsidR="00401EA4" w:rsidRDefault="00401EA4" w:rsidP="00723BD7">
      <w:pPr>
        <w:pStyle w:val="NoSpacing"/>
        <w:jc w:val="both"/>
        <w:rPr>
          <w:rFonts w:ascii="Arial" w:hAnsi="Arial" w:cs="Arial"/>
          <w:color w:val="222222"/>
          <w:sz w:val="24"/>
          <w:szCs w:val="24"/>
          <w:lang w:eastAsia="ru-RU"/>
        </w:rPr>
      </w:pPr>
      <w:r w:rsidRPr="00401EA4">
        <w:rPr>
          <w:rFonts w:ascii="Arial" w:hAnsi="Arial" w:cs="Arial"/>
          <w:b/>
          <w:color w:val="222222"/>
          <w:sz w:val="24"/>
          <w:szCs w:val="24"/>
          <w:lang w:eastAsia="ru-RU"/>
        </w:rPr>
        <w:t xml:space="preserve">Seminar </w:t>
      </w:r>
      <w:r w:rsidR="00DB3066" w:rsidRPr="00401EA4">
        <w:rPr>
          <w:rFonts w:ascii="Arial" w:hAnsi="Arial" w:cs="Arial"/>
          <w:b/>
          <w:color w:val="222222"/>
          <w:sz w:val="24"/>
          <w:szCs w:val="24"/>
          <w:lang w:eastAsia="ru-RU"/>
        </w:rPr>
        <w:t>2.</w:t>
      </w:r>
      <w:r w:rsidR="00DB3066" w:rsidRPr="00DB3066">
        <w:rPr>
          <w:rFonts w:ascii="Arial" w:hAnsi="Arial" w:cs="Arial"/>
          <w:color w:val="222222"/>
          <w:sz w:val="24"/>
          <w:szCs w:val="24"/>
          <w:lang w:eastAsia="ru-RU"/>
        </w:rPr>
        <w:t xml:space="preserve"> The Concept of For</w:t>
      </w:r>
      <w:r>
        <w:rPr>
          <w:rFonts w:ascii="Arial" w:hAnsi="Arial" w:cs="Arial"/>
          <w:color w:val="222222"/>
          <w:sz w:val="24"/>
          <w:szCs w:val="24"/>
          <w:lang w:eastAsia="ru-RU"/>
        </w:rPr>
        <w:t xml:space="preserve">eign Policy of Kazakhstan </w:t>
      </w:r>
      <w:proofErr w:type="gramStart"/>
      <w:r>
        <w:rPr>
          <w:rFonts w:ascii="Arial" w:hAnsi="Arial" w:cs="Arial"/>
          <w:color w:val="222222"/>
          <w:sz w:val="24"/>
          <w:szCs w:val="24"/>
          <w:lang w:eastAsia="ru-RU"/>
        </w:rPr>
        <w:t>2030  and</w:t>
      </w:r>
      <w:proofErr w:type="gramEnd"/>
      <w:r>
        <w:rPr>
          <w:rFonts w:ascii="Arial" w:hAnsi="Arial" w:cs="Arial"/>
          <w:color w:val="222222"/>
          <w:sz w:val="24"/>
          <w:szCs w:val="24"/>
          <w:lang w:eastAsia="ru-RU"/>
        </w:rPr>
        <w:t xml:space="preserve"> the </w:t>
      </w:r>
      <w:r w:rsidR="00DB3066" w:rsidRPr="00DB3066">
        <w:rPr>
          <w:rFonts w:ascii="Arial" w:hAnsi="Arial" w:cs="Arial"/>
          <w:color w:val="222222"/>
          <w:sz w:val="24"/>
          <w:szCs w:val="24"/>
          <w:lang w:eastAsia="ru-RU"/>
        </w:rPr>
        <w:t>Legal framework of the foreign policy of Kazakhstan</w:t>
      </w:r>
    </w:p>
    <w:p w:rsidR="00401EA4" w:rsidRPr="00401EA4" w:rsidRDefault="00401EA4" w:rsidP="00723BD7">
      <w:pPr>
        <w:pStyle w:val="NoSpacing"/>
        <w:jc w:val="both"/>
        <w:rPr>
          <w:rFonts w:ascii="Arial" w:hAnsi="Arial" w:cs="Arial"/>
          <w:color w:val="222222"/>
          <w:sz w:val="24"/>
          <w:szCs w:val="24"/>
          <w:lang w:eastAsia="ru-RU"/>
        </w:rPr>
      </w:pPr>
      <w:r w:rsidRPr="00401EA4">
        <w:rPr>
          <w:rFonts w:ascii="Arial" w:hAnsi="Arial" w:cs="Arial"/>
          <w:color w:val="222222"/>
          <w:sz w:val="24"/>
          <w:szCs w:val="24"/>
          <w:lang w:eastAsia="ru-RU"/>
        </w:rPr>
        <w:t>Aim (Learning Outcomes): to form the capacity to</w:t>
      </w:r>
      <w:r w:rsidRPr="00401EA4">
        <w:t xml:space="preserve"> </w:t>
      </w:r>
      <w:r>
        <w:rPr>
          <w:rFonts w:ascii="Arial" w:hAnsi="Arial" w:cs="Arial"/>
          <w:color w:val="222222"/>
          <w:sz w:val="24"/>
          <w:szCs w:val="24"/>
          <w:lang w:eastAsia="ru-RU"/>
        </w:rPr>
        <w:t xml:space="preserve">know the main stipulations in </w:t>
      </w:r>
      <w:r w:rsidRPr="00401EA4">
        <w:rPr>
          <w:rFonts w:ascii="Arial" w:hAnsi="Arial" w:cs="Arial"/>
          <w:color w:val="222222"/>
          <w:sz w:val="24"/>
          <w:szCs w:val="24"/>
          <w:lang w:eastAsia="ru-RU"/>
        </w:rPr>
        <w:t xml:space="preserve">the legal </w:t>
      </w:r>
      <w:r>
        <w:rPr>
          <w:rFonts w:ascii="Arial" w:hAnsi="Arial" w:cs="Arial"/>
          <w:color w:val="222222"/>
          <w:sz w:val="24"/>
          <w:szCs w:val="24"/>
          <w:lang w:eastAsia="ru-RU"/>
        </w:rPr>
        <w:t xml:space="preserve">acts regulating </w:t>
      </w:r>
      <w:r w:rsidRPr="00401EA4">
        <w:rPr>
          <w:rFonts w:ascii="Arial" w:hAnsi="Arial" w:cs="Arial"/>
          <w:color w:val="222222"/>
          <w:sz w:val="24"/>
          <w:szCs w:val="24"/>
          <w:lang w:eastAsia="ru-RU"/>
        </w:rPr>
        <w:t>foreign policy of Kazakhstan</w:t>
      </w:r>
      <w:r>
        <w:rPr>
          <w:rFonts w:ascii="Arial" w:hAnsi="Arial" w:cs="Arial"/>
          <w:color w:val="222222"/>
          <w:sz w:val="24"/>
          <w:szCs w:val="24"/>
          <w:lang w:eastAsia="ru-RU"/>
        </w:rPr>
        <w:t xml:space="preserve"> and identify the </w:t>
      </w:r>
      <w:r w:rsidRPr="00401EA4">
        <w:rPr>
          <w:rFonts w:ascii="Arial" w:hAnsi="Arial" w:cs="Arial"/>
          <w:color w:val="222222"/>
          <w:sz w:val="24"/>
          <w:szCs w:val="24"/>
          <w:lang w:eastAsia="ru-RU"/>
        </w:rPr>
        <w:t>aims, goals, and principles of Kazakhstan foreign policy according to the Concept 2030.</w:t>
      </w:r>
    </w:p>
    <w:p w:rsidR="00401EA4" w:rsidRDefault="00401EA4" w:rsidP="00723BD7">
      <w:pPr>
        <w:pStyle w:val="NoSpacing"/>
        <w:jc w:val="both"/>
        <w:rPr>
          <w:rFonts w:ascii="Arial" w:hAnsi="Arial" w:cs="Arial"/>
          <w:color w:val="222222"/>
          <w:sz w:val="24"/>
          <w:szCs w:val="24"/>
          <w:lang w:eastAsia="ru-RU"/>
        </w:rPr>
      </w:pPr>
      <w:r>
        <w:rPr>
          <w:rFonts w:ascii="Arial" w:hAnsi="Arial" w:cs="Arial"/>
          <w:color w:val="222222"/>
          <w:sz w:val="24"/>
          <w:szCs w:val="24"/>
          <w:lang w:eastAsia="ru-RU"/>
        </w:rPr>
        <w:t>The topics to be covered:</w:t>
      </w:r>
    </w:p>
    <w:p w:rsidR="00DB3066" w:rsidRDefault="00401EA4" w:rsidP="00723BD7">
      <w:pPr>
        <w:pStyle w:val="NoSpacing"/>
        <w:numPr>
          <w:ilvl w:val="0"/>
          <w:numId w:val="2"/>
        </w:numPr>
        <w:jc w:val="both"/>
        <w:rPr>
          <w:rFonts w:ascii="Arial" w:hAnsi="Arial" w:cs="Arial"/>
          <w:color w:val="222222"/>
          <w:sz w:val="24"/>
          <w:szCs w:val="24"/>
          <w:lang w:eastAsia="ru-RU"/>
        </w:rPr>
      </w:pPr>
      <w:r>
        <w:rPr>
          <w:rFonts w:ascii="Arial" w:hAnsi="Arial" w:cs="Arial"/>
          <w:color w:val="222222"/>
          <w:sz w:val="24"/>
          <w:szCs w:val="24"/>
          <w:lang w:eastAsia="ru-RU"/>
        </w:rPr>
        <w:t xml:space="preserve">The provisions relating to foreign policy in the Constitution of Kazakhstan, </w:t>
      </w:r>
      <w:r w:rsidRPr="00401EA4">
        <w:rPr>
          <w:rFonts w:ascii="Arial" w:hAnsi="Arial" w:cs="Arial"/>
          <w:color w:val="222222"/>
          <w:sz w:val="24"/>
          <w:szCs w:val="24"/>
          <w:lang w:eastAsia="ru-RU"/>
        </w:rPr>
        <w:t>Law of Kazakhstan on the First President E</w:t>
      </w:r>
      <w:r>
        <w:rPr>
          <w:rFonts w:ascii="Arial" w:hAnsi="Arial" w:cs="Arial"/>
          <w:color w:val="222222"/>
          <w:sz w:val="24"/>
          <w:szCs w:val="24"/>
          <w:lang w:eastAsia="ru-RU"/>
        </w:rPr>
        <w:t xml:space="preserve">l </w:t>
      </w:r>
      <w:proofErr w:type="spellStart"/>
      <w:r>
        <w:rPr>
          <w:rFonts w:ascii="Arial" w:hAnsi="Arial" w:cs="Arial"/>
          <w:color w:val="222222"/>
          <w:sz w:val="24"/>
          <w:szCs w:val="24"/>
          <w:lang w:eastAsia="ru-RU"/>
        </w:rPr>
        <w:t>B</w:t>
      </w:r>
      <w:r w:rsidRPr="00401EA4">
        <w:rPr>
          <w:rFonts w:ascii="Arial" w:hAnsi="Arial" w:cs="Arial"/>
          <w:color w:val="222222"/>
          <w:sz w:val="24"/>
          <w:szCs w:val="24"/>
          <w:lang w:eastAsia="ru-RU"/>
        </w:rPr>
        <w:t>assy</w:t>
      </w:r>
      <w:proofErr w:type="spellEnd"/>
      <w:r>
        <w:rPr>
          <w:rFonts w:ascii="Arial" w:hAnsi="Arial" w:cs="Arial"/>
          <w:color w:val="222222"/>
          <w:sz w:val="24"/>
          <w:szCs w:val="24"/>
          <w:lang w:eastAsia="ru-RU"/>
        </w:rPr>
        <w:t xml:space="preserve">, </w:t>
      </w:r>
      <w:r w:rsidRPr="00401EA4">
        <w:rPr>
          <w:rFonts w:ascii="Arial" w:hAnsi="Arial" w:cs="Arial"/>
          <w:color w:val="222222"/>
          <w:sz w:val="24"/>
          <w:szCs w:val="24"/>
          <w:lang w:eastAsia="ru-RU"/>
        </w:rPr>
        <w:t xml:space="preserve">Law of Kazakhstan on </w:t>
      </w:r>
      <w:r>
        <w:rPr>
          <w:rFonts w:ascii="Arial" w:hAnsi="Arial" w:cs="Arial"/>
          <w:color w:val="222222"/>
          <w:sz w:val="24"/>
          <w:szCs w:val="24"/>
          <w:lang w:eastAsia="ru-RU"/>
        </w:rPr>
        <w:t xml:space="preserve">Diplomatic services, </w:t>
      </w:r>
      <w:r w:rsidRPr="00401EA4">
        <w:rPr>
          <w:rFonts w:ascii="Arial" w:hAnsi="Arial" w:cs="Arial"/>
          <w:color w:val="222222"/>
          <w:sz w:val="24"/>
          <w:szCs w:val="24"/>
          <w:lang w:eastAsia="ru-RU"/>
        </w:rPr>
        <w:t xml:space="preserve">Law of Kazakhstan on International </w:t>
      </w:r>
      <w:r>
        <w:rPr>
          <w:rFonts w:ascii="Arial" w:hAnsi="Arial" w:cs="Arial"/>
          <w:color w:val="222222"/>
          <w:sz w:val="24"/>
          <w:szCs w:val="24"/>
          <w:lang w:eastAsia="ru-RU"/>
        </w:rPr>
        <w:t>T</w:t>
      </w:r>
      <w:r w:rsidRPr="00401EA4">
        <w:rPr>
          <w:rFonts w:ascii="Arial" w:hAnsi="Arial" w:cs="Arial"/>
          <w:color w:val="222222"/>
          <w:sz w:val="24"/>
          <w:szCs w:val="24"/>
          <w:lang w:eastAsia="ru-RU"/>
        </w:rPr>
        <w:t>reaties</w:t>
      </w:r>
      <w:r>
        <w:rPr>
          <w:rFonts w:ascii="Arial" w:hAnsi="Arial" w:cs="Arial"/>
          <w:color w:val="222222"/>
          <w:sz w:val="24"/>
          <w:szCs w:val="24"/>
          <w:lang w:eastAsia="ru-RU"/>
        </w:rPr>
        <w:t>;</w:t>
      </w:r>
    </w:p>
    <w:p w:rsidR="00401EA4" w:rsidRDefault="00401EA4" w:rsidP="00723BD7">
      <w:pPr>
        <w:pStyle w:val="NoSpacing"/>
        <w:numPr>
          <w:ilvl w:val="0"/>
          <w:numId w:val="2"/>
        </w:numPr>
        <w:jc w:val="both"/>
        <w:rPr>
          <w:rFonts w:ascii="Arial" w:hAnsi="Arial" w:cs="Arial"/>
          <w:color w:val="222222"/>
          <w:sz w:val="24"/>
          <w:szCs w:val="24"/>
          <w:lang w:eastAsia="ru-RU"/>
        </w:rPr>
      </w:pPr>
      <w:r w:rsidRPr="00401EA4">
        <w:rPr>
          <w:rFonts w:ascii="Arial" w:hAnsi="Arial" w:cs="Arial"/>
          <w:color w:val="222222"/>
          <w:sz w:val="24"/>
          <w:szCs w:val="24"/>
          <w:lang w:eastAsia="ru-RU"/>
        </w:rPr>
        <w:t xml:space="preserve">The </w:t>
      </w:r>
      <w:r>
        <w:rPr>
          <w:rFonts w:ascii="Arial" w:hAnsi="Arial" w:cs="Arial"/>
          <w:color w:val="222222"/>
          <w:sz w:val="24"/>
          <w:szCs w:val="24"/>
          <w:lang w:eastAsia="ru-RU"/>
        </w:rPr>
        <w:t xml:space="preserve">international environment, aims, goals, </w:t>
      </w:r>
      <w:r>
        <w:rPr>
          <w:rFonts w:ascii="Arial" w:hAnsi="Arial" w:cs="Arial"/>
          <w:color w:val="222222"/>
          <w:sz w:val="24"/>
          <w:szCs w:val="24"/>
          <w:lang w:eastAsia="ru-RU"/>
        </w:rPr>
        <w:t xml:space="preserve">and </w:t>
      </w:r>
      <w:r>
        <w:rPr>
          <w:rFonts w:ascii="Arial" w:hAnsi="Arial" w:cs="Arial"/>
          <w:color w:val="222222"/>
          <w:sz w:val="24"/>
          <w:szCs w:val="24"/>
          <w:lang w:eastAsia="ru-RU"/>
        </w:rPr>
        <w:t xml:space="preserve">principles of Kazakhstan foreign policy according to the </w:t>
      </w:r>
      <w:r w:rsidRPr="00401EA4">
        <w:rPr>
          <w:rFonts w:ascii="Arial" w:hAnsi="Arial" w:cs="Arial"/>
          <w:color w:val="222222"/>
          <w:sz w:val="24"/>
          <w:szCs w:val="24"/>
          <w:lang w:eastAsia="ru-RU"/>
        </w:rPr>
        <w:t xml:space="preserve">Concept </w:t>
      </w:r>
      <w:r>
        <w:rPr>
          <w:rFonts w:ascii="Arial" w:hAnsi="Arial" w:cs="Arial"/>
          <w:color w:val="222222"/>
          <w:sz w:val="24"/>
          <w:szCs w:val="24"/>
          <w:lang w:eastAsia="ru-RU"/>
        </w:rPr>
        <w:t>2030.</w:t>
      </w:r>
    </w:p>
    <w:p w:rsidR="00401EA4" w:rsidRDefault="00401EA4" w:rsidP="00723BD7">
      <w:pPr>
        <w:pStyle w:val="NoSpacing"/>
        <w:jc w:val="both"/>
        <w:rPr>
          <w:rFonts w:ascii="Arial" w:hAnsi="Arial" w:cs="Arial"/>
          <w:color w:val="222222"/>
          <w:sz w:val="24"/>
          <w:szCs w:val="24"/>
          <w:lang w:eastAsia="ru-RU"/>
        </w:rPr>
      </w:pPr>
      <w:r>
        <w:rPr>
          <w:rFonts w:ascii="Arial" w:hAnsi="Arial" w:cs="Arial"/>
          <w:color w:val="222222"/>
          <w:sz w:val="24"/>
          <w:szCs w:val="24"/>
          <w:lang w:eastAsia="ru-RU"/>
        </w:rPr>
        <w:t xml:space="preserve">Format - </w:t>
      </w:r>
      <w:r w:rsidRPr="00401EA4">
        <w:rPr>
          <w:rFonts w:ascii="Arial" w:hAnsi="Arial" w:cs="Arial"/>
          <w:color w:val="222222"/>
          <w:sz w:val="24"/>
          <w:szCs w:val="24"/>
          <w:lang w:eastAsia="ru-RU"/>
        </w:rPr>
        <w:t>Webinar in MS Teams – Discussion.</w:t>
      </w:r>
    </w:p>
    <w:p w:rsidR="00401EA4" w:rsidRDefault="00401EA4" w:rsidP="00723BD7">
      <w:pPr>
        <w:pStyle w:val="NoSpacing"/>
        <w:jc w:val="both"/>
        <w:rPr>
          <w:rFonts w:ascii="Arial" w:hAnsi="Arial" w:cs="Arial"/>
          <w:color w:val="222222"/>
          <w:sz w:val="24"/>
          <w:szCs w:val="24"/>
          <w:lang w:eastAsia="ru-RU"/>
        </w:rPr>
      </w:pPr>
    </w:p>
    <w:p w:rsidR="00401EA4" w:rsidRPr="00401EA4" w:rsidRDefault="00401EA4" w:rsidP="00723BD7">
      <w:pPr>
        <w:pStyle w:val="NoSpacing"/>
        <w:jc w:val="both"/>
        <w:rPr>
          <w:rFonts w:ascii="Arial" w:hAnsi="Arial" w:cs="Arial"/>
          <w:color w:val="222222"/>
          <w:sz w:val="24"/>
          <w:szCs w:val="24"/>
          <w:lang w:eastAsia="ru-RU"/>
        </w:rPr>
      </w:pPr>
      <w:r w:rsidRPr="00C2769F">
        <w:rPr>
          <w:rFonts w:ascii="Arial" w:hAnsi="Arial" w:cs="Arial"/>
          <w:b/>
          <w:color w:val="222222"/>
          <w:sz w:val="24"/>
          <w:szCs w:val="24"/>
          <w:lang w:eastAsia="ru-RU"/>
        </w:rPr>
        <w:t xml:space="preserve">Seminar </w:t>
      </w:r>
      <w:r w:rsidRPr="00C2769F">
        <w:rPr>
          <w:rFonts w:ascii="Arial" w:hAnsi="Arial" w:cs="Arial"/>
          <w:b/>
          <w:color w:val="222222"/>
          <w:sz w:val="24"/>
          <w:szCs w:val="24"/>
          <w:lang w:eastAsia="ru-RU"/>
        </w:rPr>
        <w:t>3.</w:t>
      </w:r>
      <w:r w:rsidRPr="00401EA4">
        <w:rPr>
          <w:rFonts w:ascii="Arial" w:hAnsi="Arial" w:cs="Arial"/>
          <w:color w:val="222222"/>
          <w:sz w:val="24"/>
          <w:szCs w:val="24"/>
          <w:lang w:eastAsia="ru-RU"/>
        </w:rPr>
        <w:t xml:space="preserve"> Diplomacy as implementation of foreign policy</w:t>
      </w:r>
      <w:r w:rsidRPr="00401EA4">
        <w:rPr>
          <w:rFonts w:ascii="Arial" w:hAnsi="Arial" w:cs="Arial"/>
          <w:color w:val="222222"/>
          <w:sz w:val="24"/>
          <w:szCs w:val="24"/>
          <w:lang w:eastAsia="ru-RU"/>
        </w:rPr>
        <w:tab/>
      </w:r>
      <w:r w:rsidRPr="00401EA4">
        <w:rPr>
          <w:rFonts w:ascii="Arial" w:hAnsi="Arial" w:cs="Arial"/>
          <w:color w:val="222222"/>
          <w:sz w:val="24"/>
          <w:szCs w:val="24"/>
          <w:lang w:eastAsia="ru-RU"/>
        </w:rPr>
        <w:tab/>
      </w:r>
      <w:r w:rsidRPr="00401EA4">
        <w:rPr>
          <w:rFonts w:ascii="Arial" w:hAnsi="Arial" w:cs="Arial"/>
          <w:color w:val="222222"/>
          <w:sz w:val="24"/>
          <w:szCs w:val="24"/>
          <w:lang w:eastAsia="ru-RU"/>
        </w:rPr>
        <w:tab/>
      </w:r>
    </w:p>
    <w:p w:rsidR="00401EA4" w:rsidRDefault="00C2769F" w:rsidP="00723BD7">
      <w:pPr>
        <w:pStyle w:val="NoSpacing"/>
        <w:jc w:val="both"/>
        <w:rPr>
          <w:rFonts w:ascii="Arial" w:hAnsi="Arial" w:cs="Arial"/>
          <w:color w:val="222222"/>
          <w:sz w:val="24"/>
          <w:szCs w:val="24"/>
          <w:lang w:eastAsia="ru-RU"/>
        </w:rPr>
      </w:pPr>
      <w:r w:rsidRPr="00C2769F">
        <w:rPr>
          <w:rFonts w:ascii="Arial" w:hAnsi="Arial" w:cs="Arial"/>
          <w:color w:val="222222"/>
          <w:sz w:val="24"/>
          <w:szCs w:val="24"/>
          <w:lang w:eastAsia="ru-RU"/>
        </w:rPr>
        <w:t>Aim (Learning Outcomes):</w:t>
      </w:r>
      <w:r>
        <w:rPr>
          <w:rFonts w:ascii="Arial" w:hAnsi="Arial" w:cs="Arial"/>
          <w:color w:val="222222"/>
          <w:sz w:val="24"/>
          <w:szCs w:val="24"/>
          <w:lang w:eastAsia="ru-RU"/>
        </w:rPr>
        <w:t xml:space="preserve"> to form the capacity to discuss and classify </w:t>
      </w:r>
      <w:r w:rsidRPr="00C2769F">
        <w:rPr>
          <w:rFonts w:ascii="Arial" w:hAnsi="Arial" w:cs="Arial"/>
          <w:color w:val="222222"/>
          <w:sz w:val="24"/>
          <w:szCs w:val="24"/>
          <w:lang w:eastAsia="ru-RU"/>
        </w:rPr>
        <w:t>types, means and spheres of diplomacy</w:t>
      </w:r>
      <w:r>
        <w:rPr>
          <w:rFonts w:ascii="Arial" w:hAnsi="Arial" w:cs="Arial"/>
          <w:color w:val="222222"/>
          <w:sz w:val="24"/>
          <w:szCs w:val="24"/>
          <w:lang w:eastAsia="ru-RU"/>
        </w:rPr>
        <w:t xml:space="preserve"> and to outline </w:t>
      </w:r>
      <w:r w:rsidRPr="00C2769F">
        <w:rPr>
          <w:rFonts w:ascii="Arial" w:hAnsi="Arial" w:cs="Arial"/>
          <w:color w:val="222222"/>
          <w:sz w:val="24"/>
          <w:szCs w:val="24"/>
          <w:lang w:eastAsia="ru-RU"/>
        </w:rPr>
        <w:t>the privileges of diplomatic agents</w:t>
      </w:r>
      <w:r>
        <w:rPr>
          <w:rFonts w:ascii="Arial" w:hAnsi="Arial" w:cs="Arial"/>
          <w:color w:val="222222"/>
          <w:sz w:val="24"/>
          <w:szCs w:val="24"/>
          <w:lang w:eastAsia="ru-RU"/>
        </w:rPr>
        <w:t>.</w:t>
      </w:r>
    </w:p>
    <w:p w:rsidR="00C2769F" w:rsidRDefault="00401EA4" w:rsidP="00723BD7">
      <w:pPr>
        <w:pStyle w:val="NoSpacing"/>
        <w:jc w:val="both"/>
        <w:rPr>
          <w:rFonts w:ascii="Arial" w:hAnsi="Arial" w:cs="Arial"/>
          <w:color w:val="222222"/>
          <w:sz w:val="24"/>
          <w:szCs w:val="24"/>
          <w:lang w:eastAsia="ru-RU"/>
        </w:rPr>
      </w:pPr>
      <w:r>
        <w:rPr>
          <w:rFonts w:ascii="Arial" w:hAnsi="Arial" w:cs="Arial"/>
          <w:color w:val="222222"/>
          <w:sz w:val="24"/>
          <w:szCs w:val="24"/>
          <w:lang w:eastAsia="ru-RU"/>
        </w:rPr>
        <w:t xml:space="preserve">Topics to be covered: </w:t>
      </w:r>
      <w:r w:rsidR="00C2769F">
        <w:rPr>
          <w:rFonts w:ascii="Arial" w:hAnsi="Arial" w:cs="Arial"/>
          <w:color w:val="222222"/>
          <w:sz w:val="24"/>
          <w:szCs w:val="24"/>
          <w:lang w:eastAsia="ru-RU"/>
        </w:rPr>
        <w:t xml:space="preserve">1) types, means and spheres of diplomacy; 2) </w:t>
      </w:r>
      <w:r w:rsidRPr="00401EA4">
        <w:rPr>
          <w:rFonts w:ascii="Arial" w:hAnsi="Arial" w:cs="Arial"/>
          <w:color w:val="222222"/>
          <w:sz w:val="24"/>
          <w:szCs w:val="24"/>
          <w:lang w:eastAsia="ru-RU"/>
        </w:rPr>
        <w:t>Vienna Convention on Diplomatic Relations and the p</w:t>
      </w:r>
      <w:r>
        <w:rPr>
          <w:rFonts w:ascii="Arial" w:hAnsi="Arial" w:cs="Arial"/>
          <w:color w:val="222222"/>
          <w:sz w:val="24"/>
          <w:szCs w:val="24"/>
          <w:lang w:eastAsia="ru-RU"/>
        </w:rPr>
        <w:t>rivileges of diplomatic agents</w:t>
      </w:r>
      <w:r w:rsidR="00C2769F">
        <w:rPr>
          <w:rFonts w:ascii="Arial" w:hAnsi="Arial" w:cs="Arial"/>
          <w:color w:val="222222"/>
          <w:sz w:val="24"/>
          <w:szCs w:val="24"/>
          <w:lang w:eastAsia="ru-RU"/>
        </w:rPr>
        <w:t>.</w:t>
      </w:r>
    </w:p>
    <w:p w:rsidR="00401EA4" w:rsidRDefault="00401EA4" w:rsidP="00723BD7">
      <w:pPr>
        <w:pStyle w:val="NoSpacing"/>
        <w:jc w:val="both"/>
        <w:rPr>
          <w:rFonts w:ascii="Arial" w:hAnsi="Arial" w:cs="Arial"/>
          <w:color w:val="222222"/>
          <w:sz w:val="24"/>
          <w:szCs w:val="24"/>
          <w:lang w:eastAsia="ru-RU"/>
        </w:rPr>
      </w:pPr>
      <w:r>
        <w:rPr>
          <w:rFonts w:ascii="Arial" w:hAnsi="Arial" w:cs="Arial"/>
          <w:color w:val="222222"/>
          <w:sz w:val="24"/>
          <w:szCs w:val="24"/>
          <w:lang w:eastAsia="ru-RU"/>
        </w:rPr>
        <w:t xml:space="preserve">Format - Webinar </w:t>
      </w:r>
      <w:r w:rsidRPr="00401EA4">
        <w:rPr>
          <w:rFonts w:ascii="Arial" w:hAnsi="Arial" w:cs="Arial"/>
          <w:color w:val="222222"/>
          <w:sz w:val="24"/>
          <w:szCs w:val="24"/>
          <w:lang w:eastAsia="ru-RU"/>
        </w:rPr>
        <w:t>in MS Teams</w:t>
      </w:r>
      <w:r>
        <w:rPr>
          <w:rFonts w:ascii="Arial" w:hAnsi="Arial" w:cs="Arial"/>
          <w:color w:val="222222"/>
          <w:sz w:val="24"/>
          <w:szCs w:val="24"/>
          <w:lang w:eastAsia="ru-RU"/>
        </w:rPr>
        <w:t>, discussion.</w:t>
      </w:r>
    </w:p>
    <w:p w:rsidR="00C2769F" w:rsidRDefault="00C2769F" w:rsidP="00723BD7">
      <w:pPr>
        <w:pStyle w:val="NoSpacing"/>
        <w:jc w:val="both"/>
        <w:rPr>
          <w:rFonts w:ascii="Arial" w:hAnsi="Arial" w:cs="Arial"/>
          <w:color w:val="222222"/>
          <w:sz w:val="24"/>
          <w:szCs w:val="24"/>
          <w:lang w:eastAsia="ru-RU"/>
        </w:rPr>
      </w:pPr>
    </w:p>
    <w:p w:rsidR="00C2769F" w:rsidRPr="00C2769F" w:rsidRDefault="00C2769F" w:rsidP="00723BD7">
      <w:pPr>
        <w:pStyle w:val="NoSpacing"/>
        <w:jc w:val="both"/>
        <w:rPr>
          <w:rFonts w:ascii="Arial" w:hAnsi="Arial" w:cs="Arial"/>
          <w:color w:val="222222"/>
          <w:sz w:val="24"/>
          <w:szCs w:val="24"/>
          <w:lang w:eastAsia="ru-RU"/>
        </w:rPr>
      </w:pPr>
      <w:r w:rsidRPr="00C2769F">
        <w:rPr>
          <w:rFonts w:ascii="Arial" w:hAnsi="Arial" w:cs="Arial"/>
          <w:b/>
          <w:color w:val="222222"/>
          <w:sz w:val="24"/>
          <w:szCs w:val="24"/>
          <w:lang w:eastAsia="ru-RU"/>
        </w:rPr>
        <w:t xml:space="preserve">Seminar </w:t>
      </w:r>
      <w:r w:rsidRPr="00C2769F">
        <w:rPr>
          <w:rFonts w:ascii="Arial" w:hAnsi="Arial" w:cs="Arial"/>
          <w:b/>
          <w:color w:val="222222"/>
          <w:sz w:val="24"/>
          <w:szCs w:val="24"/>
          <w:lang w:eastAsia="ru-RU"/>
        </w:rPr>
        <w:t>4.</w:t>
      </w:r>
      <w:r w:rsidRPr="00C2769F">
        <w:rPr>
          <w:rFonts w:ascii="Arial" w:hAnsi="Arial" w:cs="Arial"/>
          <w:color w:val="222222"/>
          <w:sz w:val="24"/>
          <w:szCs w:val="24"/>
          <w:lang w:eastAsia="ru-RU"/>
        </w:rPr>
        <w:t xml:space="preserve"> National interests VS state interests VS national preferences</w:t>
      </w:r>
    </w:p>
    <w:p w:rsidR="00C2769F" w:rsidRDefault="00C2769F" w:rsidP="00723BD7">
      <w:pPr>
        <w:pStyle w:val="NoSpacing"/>
        <w:jc w:val="both"/>
        <w:rPr>
          <w:rFonts w:ascii="Arial" w:hAnsi="Arial" w:cs="Arial"/>
          <w:color w:val="222222"/>
          <w:sz w:val="24"/>
          <w:szCs w:val="24"/>
          <w:lang w:eastAsia="ru-RU"/>
        </w:rPr>
      </w:pPr>
      <w:r w:rsidRPr="00C2769F">
        <w:rPr>
          <w:rFonts w:ascii="Arial" w:hAnsi="Arial" w:cs="Arial"/>
          <w:color w:val="222222"/>
          <w:sz w:val="24"/>
          <w:szCs w:val="24"/>
          <w:lang w:eastAsia="ru-RU"/>
        </w:rPr>
        <w:t xml:space="preserve">Aim (Learning Outcomes): to form the capacity to discuss </w:t>
      </w:r>
      <w:r>
        <w:rPr>
          <w:rFonts w:ascii="Arial" w:hAnsi="Arial" w:cs="Arial"/>
          <w:color w:val="222222"/>
          <w:sz w:val="24"/>
          <w:szCs w:val="24"/>
          <w:lang w:eastAsia="ru-RU"/>
        </w:rPr>
        <w:t xml:space="preserve">the current positions on national interests of Kazakhstan and to articulate one’s own position on the matter. </w:t>
      </w:r>
    </w:p>
    <w:p w:rsidR="00C2769F" w:rsidRDefault="00C2769F" w:rsidP="00723BD7">
      <w:pPr>
        <w:pStyle w:val="NoSpacing"/>
        <w:jc w:val="both"/>
        <w:rPr>
          <w:rFonts w:ascii="Arial" w:hAnsi="Arial" w:cs="Arial"/>
          <w:color w:val="222222"/>
          <w:sz w:val="24"/>
          <w:szCs w:val="24"/>
          <w:lang w:eastAsia="ru-RU"/>
        </w:rPr>
      </w:pPr>
      <w:r>
        <w:rPr>
          <w:rFonts w:ascii="Arial" w:hAnsi="Arial" w:cs="Arial"/>
          <w:color w:val="222222"/>
          <w:sz w:val="24"/>
          <w:szCs w:val="24"/>
          <w:lang w:eastAsia="ru-RU"/>
        </w:rPr>
        <w:t>Topics to be covered: the notion of national interests; 2) difference in understanding of national interests; 3) national interests in Kazakhstan now and in the future.</w:t>
      </w:r>
    </w:p>
    <w:p w:rsidR="00401EA4" w:rsidRPr="00C2769F" w:rsidRDefault="00C2769F" w:rsidP="00723BD7">
      <w:pPr>
        <w:pStyle w:val="NoSpacing"/>
        <w:jc w:val="both"/>
        <w:rPr>
          <w:rFonts w:ascii="Arial" w:hAnsi="Arial" w:cs="Arial"/>
          <w:color w:val="222222"/>
          <w:sz w:val="24"/>
          <w:szCs w:val="24"/>
          <w:lang w:eastAsia="ru-RU"/>
        </w:rPr>
      </w:pPr>
      <w:r>
        <w:rPr>
          <w:rFonts w:ascii="Arial" w:hAnsi="Arial" w:cs="Arial"/>
          <w:color w:val="222222"/>
          <w:sz w:val="24"/>
          <w:szCs w:val="24"/>
          <w:lang w:eastAsia="ru-RU"/>
        </w:rPr>
        <w:t xml:space="preserve">Format: </w:t>
      </w:r>
      <w:r w:rsidRPr="00DB3066">
        <w:rPr>
          <w:rFonts w:ascii="Arial" w:hAnsi="Arial" w:cs="Arial"/>
          <w:color w:val="222222"/>
          <w:sz w:val="24"/>
          <w:szCs w:val="24"/>
          <w:lang w:eastAsia="ru-RU"/>
        </w:rPr>
        <w:t>Webinar</w:t>
      </w:r>
      <w:r>
        <w:rPr>
          <w:rFonts w:ascii="Arial" w:hAnsi="Arial" w:cs="Arial"/>
          <w:color w:val="222222"/>
          <w:sz w:val="24"/>
          <w:szCs w:val="24"/>
          <w:lang w:eastAsia="ru-RU"/>
        </w:rPr>
        <w:t xml:space="preserve"> </w:t>
      </w:r>
      <w:r w:rsidRPr="00DB3066">
        <w:rPr>
          <w:rFonts w:ascii="Arial" w:hAnsi="Arial" w:cs="Arial"/>
          <w:color w:val="222222"/>
          <w:sz w:val="24"/>
          <w:szCs w:val="24"/>
          <w:lang w:eastAsia="ru-RU"/>
        </w:rPr>
        <w:t>in MS Teams</w:t>
      </w:r>
      <w:r w:rsidRPr="00C2769F">
        <w:rPr>
          <w:rFonts w:ascii="Arial" w:hAnsi="Arial" w:cs="Arial"/>
          <w:color w:val="222222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color w:val="222222"/>
          <w:sz w:val="24"/>
          <w:szCs w:val="24"/>
          <w:lang w:eastAsia="ru-RU"/>
        </w:rPr>
        <w:t xml:space="preserve">- </w:t>
      </w:r>
      <w:r w:rsidRPr="00C2769F">
        <w:rPr>
          <w:rFonts w:ascii="Arial" w:hAnsi="Arial" w:cs="Arial"/>
          <w:color w:val="222222"/>
          <w:sz w:val="24"/>
          <w:szCs w:val="24"/>
          <w:lang w:eastAsia="ru-RU"/>
        </w:rPr>
        <w:t>Listen to the interview and analyze critically the position of the speaker, give your own vision of the national interests of Kazakhstan</w:t>
      </w:r>
      <w:r>
        <w:rPr>
          <w:rFonts w:ascii="Arial" w:hAnsi="Arial" w:cs="Arial"/>
          <w:color w:val="222222"/>
          <w:sz w:val="24"/>
          <w:szCs w:val="24"/>
          <w:lang w:eastAsia="ru-RU"/>
        </w:rPr>
        <w:t>.</w:t>
      </w:r>
    </w:p>
    <w:p w:rsidR="00401EA4" w:rsidRDefault="00401EA4" w:rsidP="00723BD7">
      <w:pPr>
        <w:pStyle w:val="NoSpacing"/>
        <w:jc w:val="both"/>
        <w:rPr>
          <w:rFonts w:ascii="Arial" w:hAnsi="Arial" w:cs="Arial"/>
          <w:color w:val="222222"/>
          <w:sz w:val="24"/>
          <w:szCs w:val="24"/>
          <w:lang w:eastAsia="ru-RU"/>
        </w:rPr>
      </w:pPr>
    </w:p>
    <w:p w:rsidR="00C2769F" w:rsidRPr="00C2769F" w:rsidRDefault="00C2769F" w:rsidP="00723BD7">
      <w:pPr>
        <w:pStyle w:val="NoSpacing"/>
        <w:jc w:val="both"/>
        <w:rPr>
          <w:rFonts w:ascii="Arial" w:hAnsi="Arial" w:cs="Arial"/>
          <w:color w:val="222222"/>
          <w:sz w:val="24"/>
          <w:szCs w:val="24"/>
          <w:lang w:eastAsia="ru-RU"/>
        </w:rPr>
      </w:pPr>
      <w:r w:rsidRPr="00C2769F">
        <w:rPr>
          <w:rFonts w:ascii="Arial" w:hAnsi="Arial" w:cs="Arial"/>
          <w:b/>
          <w:color w:val="222222"/>
          <w:sz w:val="24"/>
          <w:szCs w:val="24"/>
          <w:lang w:eastAsia="ru-RU"/>
        </w:rPr>
        <w:t xml:space="preserve">Seminar </w:t>
      </w:r>
      <w:r w:rsidRPr="00C2769F">
        <w:rPr>
          <w:rFonts w:ascii="Arial" w:hAnsi="Arial" w:cs="Arial"/>
          <w:b/>
          <w:color w:val="222222"/>
          <w:sz w:val="24"/>
          <w:szCs w:val="24"/>
          <w:lang w:eastAsia="ru-RU"/>
        </w:rPr>
        <w:t>5.</w:t>
      </w:r>
      <w:r w:rsidRPr="00C2769F">
        <w:rPr>
          <w:rFonts w:ascii="Arial" w:hAnsi="Arial" w:cs="Arial"/>
          <w:color w:val="222222"/>
          <w:sz w:val="24"/>
          <w:szCs w:val="24"/>
          <w:lang w:eastAsia="ru-RU"/>
        </w:rPr>
        <w:t xml:space="preserve"> Foreign policy decision making mechanisms and procedures within the state</w:t>
      </w:r>
      <w:r>
        <w:rPr>
          <w:rFonts w:ascii="Arial" w:hAnsi="Arial" w:cs="Arial"/>
          <w:color w:val="222222"/>
          <w:sz w:val="24"/>
          <w:szCs w:val="24"/>
          <w:lang w:eastAsia="ru-RU"/>
        </w:rPr>
        <w:t>.</w:t>
      </w:r>
    </w:p>
    <w:p w:rsidR="00C2769F" w:rsidRPr="00C2769F" w:rsidRDefault="00C2769F" w:rsidP="00723BD7">
      <w:pPr>
        <w:pStyle w:val="NoSpacing"/>
        <w:jc w:val="both"/>
        <w:rPr>
          <w:rFonts w:ascii="Arial" w:hAnsi="Arial" w:cs="Arial"/>
          <w:color w:val="222222"/>
          <w:sz w:val="24"/>
          <w:szCs w:val="24"/>
          <w:lang w:eastAsia="ru-RU"/>
        </w:rPr>
      </w:pPr>
      <w:r w:rsidRPr="00C2769F">
        <w:rPr>
          <w:rFonts w:ascii="Arial" w:hAnsi="Arial" w:cs="Arial"/>
          <w:color w:val="222222"/>
          <w:sz w:val="24"/>
          <w:szCs w:val="24"/>
          <w:lang w:eastAsia="ru-RU"/>
        </w:rPr>
        <w:t>Aim (Learning Outcomes): to form the capacity to</w:t>
      </w:r>
      <w:r>
        <w:rPr>
          <w:rFonts w:ascii="Arial" w:hAnsi="Arial" w:cs="Arial"/>
          <w:color w:val="222222"/>
          <w:sz w:val="24"/>
          <w:szCs w:val="24"/>
          <w:lang w:eastAsia="ru-RU"/>
        </w:rPr>
        <w:t xml:space="preserve"> enumerate different mechanism of foreign policy decision-making and evaluate particular decision in terms of its success. </w:t>
      </w:r>
    </w:p>
    <w:p w:rsidR="00C2769F" w:rsidRDefault="00C2769F" w:rsidP="00723BD7">
      <w:pPr>
        <w:pStyle w:val="NoSpacing"/>
        <w:jc w:val="both"/>
        <w:rPr>
          <w:rFonts w:ascii="Arial" w:hAnsi="Arial" w:cs="Arial"/>
          <w:color w:val="222222"/>
          <w:sz w:val="24"/>
          <w:szCs w:val="24"/>
          <w:lang w:eastAsia="ru-RU"/>
        </w:rPr>
      </w:pPr>
      <w:r>
        <w:rPr>
          <w:rFonts w:ascii="Arial" w:hAnsi="Arial" w:cs="Arial"/>
          <w:color w:val="222222"/>
          <w:sz w:val="24"/>
          <w:szCs w:val="24"/>
          <w:lang w:eastAsia="ru-RU"/>
        </w:rPr>
        <w:t>Topics to be covered: 1) Mechanisms and procedures of foreign policy decision-making</w:t>
      </w:r>
      <w:r w:rsidR="00723BD7">
        <w:rPr>
          <w:rFonts w:ascii="Arial" w:hAnsi="Arial" w:cs="Arial"/>
          <w:color w:val="222222"/>
          <w:sz w:val="24"/>
          <w:szCs w:val="24"/>
          <w:lang w:eastAsia="ru-RU"/>
        </w:rPr>
        <w:t xml:space="preserve">: 2) criteria of success in foreign policy </w:t>
      </w:r>
    </w:p>
    <w:p w:rsidR="00C2769F" w:rsidRPr="00C2769F" w:rsidRDefault="00C2769F" w:rsidP="00723BD7">
      <w:pPr>
        <w:pStyle w:val="NoSpacing"/>
        <w:jc w:val="both"/>
        <w:rPr>
          <w:rFonts w:ascii="Arial" w:hAnsi="Arial" w:cs="Arial"/>
          <w:color w:val="222222"/>
          <w:sz w:val="24"/>
          <w:szCs w:val="24"/>
          <w:lang w:eastAsia="ru-RU"/>
        </w:rPr>
      </w:pPr>
      <w:r>
        <w:rPr>
          <w:rFonts w:ascii="Arial" w:hAnsi="Arial" w:cs="Arial"/>
          <w:color w:val="222222"/>
          <w:sz w:val="24"/>
          <w:szCs w:val="24"/>
          <w:lang w:eastAsia="ru-RU"/>
        </w:rPr>
        <w:t xml:space="preserve">Format – </w:t>
      </w:r>
      <w:r w:rsidRPr="00DB3066">
        <w:rPr>
          <w:rFonts w:ascii="Arial" w:hAnsi="Arial" w:cs="Arial"/>
          <w:color w:val="222222"/>
          <w:sz w:val="24"/>
          <w:szCs w:val="24"/>
          <w:lang w:eastAsia="ru-RU"/>
        </w:rPr>
        <w:t>Webinar</w:t>
      </w:r>
      <w:r>
        <w:rPr>
          <w:rFonts w:ascii="Arial" w:hAnsi="Arial" w:cs="Arial"/>
          <w:color w:val="222222"/>
          <w:sz w:val="24"/>
          <w:szCs w:val="24"/>
          <w:lang w:eastAsia="ru-RU"/>
        </w:rPr>
        <w:t xml:space="preserve"> </w:t>
      </w:r>
      <w:r w:rsidRPr="00DB3066">
        <w:rPr>
          <w:rFonts w:ascii="Arial" w:hAnsi="Arial" w:cs="Arial"/>
          <w:color w:val="222222"/>
          <w:sz w:val="24"/>
          <w:szCs w:val="24"/>
          <w:lang w:eastAsia="ru-RU"/>
        </w:rPr>
        <w:t>in MS Teams</w:t>
      </w:r>
      <w:r>
        <w:rPr>
          <w:rFonts w:ascii="Arial" w:hAnsi="Arial" w:cs="Arial"/>
          <w:color w:val="222222"/>
          <w:sz w:val="24"/>
          <w:szCs w:val="24"/>
          <w:lang w:eastAsia="ru-RU"/>
        </w:rPr>
        <w:t xml:space="preserve"> -</w:t>
      </w:r>
      <w:r w:rsidRPr="00C2769F">
        <w:rPr>
          <w:rFonts w:ascii="Arial" w:hAnsi="Arial" w:cs="Arial"/>
          <w:color w:val="222222"/>
          <w:sz w:val="24"/>
          <w:szCs w:val="24"/>
          <w:lang w:eastAsia="ru-RU"/>
        </w:rPr>
        <w:t xml:space="preserve"> “Successful foreign poli</w:t>
      </w:r>
      <w:r>
        <w:rPr>
          <w:rFonts w:ascii="Arial" w:hAnsi="Arial" w:cs="Arial"/>
          <w:color w:val="222222"/>
          <w:sz w:val="24"/>
          <w:szCs w:val="24"/>
          <w:lang w:eastAsia="ru-RU"/>
        </w:rPr>
        <w:t>cy decision”, case presentation.</w:t>
      </w:r>
    </w:p>
    <w:p w:rsidR="00DB3066" w:rsidRPr="00DB3066" w:rsidRDefault="00DB3066" w:rsidP="00723BD7">
      <w:pPr>
        <w:pStyle w:val="NoSpacing"/>
        <w:jc w:val="both"/>
        <w:rPr>
          <w:rFonts w:ascii="Arial" w:hAnsi="Arial" w:cs="Arial"/>
          <w:sz w:val="24"/>
          <w:szCs w:val="24"/>
          <w:lang w:eastAsia="ru-RU"/>
        </w:rPr>
      </w:pPr>
    </w:p>
    <w:p w:rsidR="00723BD7" w:rsidRPr="00723BD7" w:rsidRDefault="00DB3066" w:rsidP="00723BD7">
      <w:pPr>
        <w:pStyle w:val="NoSpacing"/>
        <w:jc w:val="both"/>
        <w:rPr>
          <w:rFonts w:ascii="Arial" w:hAnsi="Arial" w:cs="Arial"/>
          <w:caps/>
          <w:sz w:val="24"/>
          <w:szCs w:val="24"/>
        </w:rPr>
      </w:pPr>
      <w:r w:rsidRPr="00723BD7">
        <w:rPr>
          <w:rFonts w:ascii="Arial" w:hAnsi="Arial" w:cs="Arial"/>
          <w:caps/>
          <w:sz w:val="24"/>
          <w:szCs w:val="24"/>
        </w:rPr>
        <w:t xml:space="preserve">Readings and other resources </w:t>
      </w:r>
      <w:r w:rsidRPr="00723BD7">
        <w:rPr>
          <w:rFonts w:ascii="Arial" w:hAnsi="Arial" w:cs="Arial"/>
          <w:caps/>
          <w:sz w:val="24"/>
          <w:szCs w:val="24"/>
        </w:rPr>
        <w:tab/>
      </w:r>
    </w:p>
    <w:p w:rsidR="00DB3066" w:rsidRPr="00DB3066" w:rsidRDefault="00DB3066" w:rsidP="00723BD7">
      <w:pPr>
        <w:pStyle w:val="NoSpacing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DB3066">
        <w:rPr>
          <w:rFonts w:ascii="Arial" w:hAnsi="Arial" w:cs="Arial"/>
          <w:sz w:val="24"/>
          <w:szCs w:val="24"/>
        </w:rPr>
        <w:t>Regulatory Legal Acts</w:t>
      </w:r>
    </w:p>
    <w:p w:rsidR="00DB3066" w:rsidRPr="00DB3066" w:rsidRDefault="00DB3066" w:rsidP="00723BD7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DB3066">
        <w:rPr>
          <w:rFonts w:ascii="Arial" w:hAnsi="Arial" w:cs="Arial"/>
          <w:sz w:val="24"/>
          <w:szCs w:val="24"/>
        </w:rPr>
        <w:t>The Constitution of Kazakhstan</w:t>
      </w:r>
    </w:p>
    <w:p w:rsidR="00DB3066" w:rsidRPr="00DB3066" w:rsidRDefault="00DB3066" w:rsidP="00723BD7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DB3066">
        <w:rPr>
          <w:rFonts w:ascii="Arial" w:hAnsi="Arial" w:cs="Arial"/>
          <w:sz w:val="24"/>
          <w:szCs w:val="24"/>
        </w:rPr>
        <w:t xml:space="preserve">The Constitutional Law of the Republic of Kazakhstan “On the First President of the Republic of Kazakhstan – </w:t>
      </w:r>
      <w:proofErr w:type="spellStart"/>
      <w:r w:rsidRPr="00DB3066">
        <w:rPr>
          <w:rFonts w:ascii="Arial" w:hAnsi="Arial" w:cs="Arial"/>
          <w:sz w:val="24"/>
          <w:szCs w:val="24"/>
        </w:rPr>
        <w:t>Yelbasy</w:t>
      </w:r>
      <w:proofErr w:type="spellEnd"/>
      <w:r w:rsidRPr="00DB3066">
        <w:rPr>
          <w:rFonts w:ascii="Arial" w:hAnsi="Arial" w:cs="Arial"/>
          <w:sz w:val="24"/>
          <w:szCs w:val="24"/>
        </w:rPr>
        <w:t>”.</w:t>
      </w:r>
    </w:p>
    <w:p w:rsidR="00DB3066" w:rsidRPr="00DB3066" w:rsidRDefault="00DB3066" w:rsidP="00723BD7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DB3066">
        <w:rPr>
          <w:rFonts w:ascii="Arial" w:hAnsi="Arial" w:cs="Arial"/>
          <w:sz w:val="24"/>
          <w:szCs w:val="24"/>
        </w:rPr>
        <w:lastRenderedPageBreak/>
        <w:t>The Law of the Republic of Kazakhstan "On the Diplomatic Service of the Republic of Kazakhstan."</w:t>
      </w:r>
    </w:p>
    <w:p w:rsidR="00DB3066" w:rsidRPr="00DB3066" w:rsidRDefault="00DB3066" w:rsidP="00723BD7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DB3066">
        <w:rPr>
          <w:rFonts w:ascii="Arial" w:hAnsi="Arial" w:cs="Arial"/>
          <w:sz w:val="24"/>
          <w:szCs w:val="24"/>
        </w:rPr>
        <w:t>The Law of the Republic of Kazakhstan “On International Treaties of the Republic of Kazakhstan”.</w:t>
      </w:r>
    </w:p>
    <w:p w:rsidR="00DB3066" w:rsidRPr="00DB3066" w:rsidRDefault="00DB3066" w:rsidP="00723BD7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DB3066">
        <w:rPr>
          <w:rFonts w:ascii="Arial" w:hAnsi="Arial" w:cs="Arial"/>
          <w:sz w:val="24"/>
          <w:szCs w:val="24"/>
        </w:rPr>
        <w:t>The Law of the Republic of Kazakhstan “On the National Security of the Republic of Kazakhstan”.</w:t>
      </w:r>
    </w:p>
    <w:p w:rsidR="00DB3066" w:rsidRPr="00DB3066" w:rsidRDefault="00DB3066" w:rsidP="00723BD7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DB3066">
        <w:rPr>
          <w:rFonts w:ascii="Arial" w:hAnsi="Arial" w:cs="Arial"/>
          <w:sz w:val="24"/>
          <w:szCs w:val="24"/>
        </w:rPr>
        <w:t>International treaties:</w:t>
      </w:r>
    </w:p>
    <w:p w:rsidR="00DB3066" w:rsidRPr="00DB3066" w:rsidRDefault="00DB3066" w:rsidP="00723BD7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DB3066">
        <w:rPr>
          <w:rFonts w:ascii="Arial" w:hAnsi="Arial" w:cs="Arial"/>
          <w:sz w:val="24"/>
          <w:szCs w:val="24"/>
        </w:rPr>
        <w:t>The UN Charter (1945);</w:t>
      </w:r>
    </w:p>
    <w:p w:rsidR="00DB3066" w:rsidRPr="00DB3066" w:rsidRDefault="00DB3066" w:rsidP="00723BD7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DB3066">
        <w:rPr>
          <w:rFonts w:ascii="Arial" w:hAnsi="Arial" w:cs="Arial"/>
          <w:sz w:val="24"/>
          <w:szCs w:val="24"/>
        </w:rPr>
        <w:t>Vienna Convention on Diplomatic Relations (1961);</w:t>
      </w:r>
    </w:p>
    <w:p w:rsidR="00DB3066" w:rsidRPr="00DB3066" w:rsidRDefault="00DB3066" w:rsidP="00723BD7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DB3066">
        <w:rPr>
          <w:rFonts w:ascii="Arial" w:hAnsi="Arial" w:cs="Arial"/>
          <w:sz w:val="24"/>
          <w:szCs w:val="24"/>
        </w:rPr>
        <w:t>Vienna Convention of law of the treaties (1967);</w:t>
      </w:r>
    </w:p>
    <w:p w:rsidR="00DB3066" w:rsidRPr="00DB3066" w:rsidRDefault="00DB3066" w:rsidP="00723BD7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DB3066">
        <w:rPr>
          <w:rFonts w:ascii="Arial" w:hAnsi="Arial" w:cs="Arial"/>
          <w:sz w:val="24"/>
          <w:szCs w:val="24"/>
        </w:rPr>
        <w:t>Geneva Conventions (1949);</w:t>
      </w:r>
    </w:p>
    <w:p w:rsidR="00DB3066" w:rsidRPr="00DB3066" w:rsidRDefault="00DB3066" w:rsidP="00723BD7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DB3066">
        <w:rPr>
          <w:rFonts w:ascii="Arial" w:hAnsi="Arial" w:cs="Arial"/>
          <w:sz w:val="24"/>
          <w:szCs w:val="24"/>
        </w:rPr>
        <w:t>Statute of the ICC (1998);</w:t>
      </w:r>
    </w:p>
    <w:p w:rsidR="00DB3066" w:rsidRPr="00DB3066" w:rsidRDefault="00DB3066" w:rsidP="00723BD7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DB3066">
        <w:rPr>
          <w:rFonts w:ascii="Arial" w:hAnsi="Arial" w:cs="Arial"/>
          <w:sz w:val="24"/>
          <w:szCs w:val="24"/>
        </w:rPr>
        <w:t>Collective security treaty (1992);</w:t>
      </w:r>
    </w:p>
    <w:p w:rsidR="00DB3066" w:rsidRPr="00DB3066" w:rsidRDefault="00DB3066" w:rsidP="00723BD7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DB3066">
        <w:rPr>
          <w:rFonts w:ascii="Arial" w:hAnsi="Arial" w:cs="Arial"/>
          <w:sz w:val="24"/>
          <w:szCs w:val="24"/>
        </w:rPr>
        <w:t>Treaty on the Eurasian Economic Union was signed (2014).</w:t>
      </w:r>
    </w:p>
    <w:p w:rsidR="00723BD7" w:rsidRDefault="00723BD7" w:rsidP="00723BD7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DB3066" w:rsidRPr="00DB3066" w:rsidRDefault="00DB3066" w:rsidP="00723BD7">
      <w:pPr>
        <w:pStyle w:val="NoSpacing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DB3066">
        <w:rPr>
          <w:rFonts w:ascii="Arial" w:hAnsi="Arial" w:cs="Arial"/>
          <w:sz w:val="24"/>
          <w:szCs w:val="24"/>
        </w:rPr>
        <w:t xml:space="preserve">Books </w:t>
      </w:r>
    </w:p>
    <w:p w:rsidR="00DB3066" w:rsidRPr="00DB3066" w:rsidRDefault="00DB3066" w:rsidP="00723BD7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DB3066">
        <w:rPr>
          <w:rFonts w:ascii="Arial" w:hAnsi="Arial" w:cs="Arial"/>
          <w:sz w:val="24"/>
          <w:szCs w:val="24"/>
        </w:rPr>
        <w:t xml:space="preserve">Nazarbayev, N. A. (2007). New Kazakhstan in the new world. Kazakhstanskaya </w:t>
      </w:r>
      <w:proofErr w:type="spellStart"/>
      <w:r w:rsidRPr="00DB3066">
        <w:rPr>
          <w:rFonts w:ascii="Arial" w:hAnsi="Arial" w:cs="Arial"/>
          <w:sz w:val="24"/>
          <w:szCs w:val="24"/>
        </w:rPr>
        <w:t>pravda</w:t>
      </w:r>
      <w:proofErr w:type="spellEnd"/>
      <w:r w:rsidRPr="00DB3066">
        <w:rPr>
          <w:rFonts w:ascii="Arial" w:hAnsi="Arial" w:cs="Arial"/>
          <w:sz w:val="24"/>
          <w:szCs w:val="24"/>
        </w:rPr>
        <w:t>, (33), 25278.</w:t>
      </w:r>
    </w:p>
    <w:p w:rsidR="00DB3066" w:rsidRPr="00DB3066" w:rsidRDefault="00DB3066" w:rsidP="00723BD7">
      <w:pPr>
        <w:pStyle w:val="NoSpacing"/>
        <w:jc w:val="both"/>
        <w:rPr>
          <w:rFonts w:ascii="Arial" w:hAnsi="Arial" w:cs="Arial"/>
          <w:sz w:val="24"/>
          <w:szCs w:val="24"/>
        </w:rPr>
      </w:pPr>
      <w:proofErr w:type="spellStart"/>
      <w:r w:rsidRPr="00DB3066">
        <w:rPr>
          <w:rFonts w:ascii="Arial" w:hAnsi="Arial" w:cs="Arial"/>
          <w:sz w:val="24"/>
          <w:szCs w:val="24"/>
        </w:rPr>
        <w:t>Tokayev</w:t>
      </w:r>
      <w:proofErr w:type="spellEnd"/>
      <w:r w:rsidRPr="00DB3066">
        <w:rPr>
          <w:rFonts w:ascii="Arial" w:hAnsi="Arial" w:cs="Arial"/>
          <w:sz w:val="24"/>
          <w:szCs w:val="24"/>
        </w:rPr>
        <w:t>, K. K. (2000). Foreign policy of Kazakhstan in the conditions of globalization. Almaty, Kazakhstan.</w:t>
      </w:r>
    </w:p>
    <w:p w:rsidR="00DB3066" w:rsidRPr="00DB3066" w:rsidRDefault="00DB3066" w:rsidP="00723BD7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DB3066">
        <w:rPr>
          <w:rFonts w:ascii="Arial" w:hAnsi="Arial" w:cs="Arial"/>
          <w:sz w:val="24"/>
          <w:szCs w:val="24"/>
        </w:rPr>
        <w:t>Sharp, P. (2009). Diplomatic theory of international relations (Vol. 111). Cambridge University Press.</w:t>
      </w:r>
    </w:p>
    <w:p w:rsidR="00DB3066" w:rsidRPr="00DB3066" w:rsidRDefault="00DB3066" w:rsidP="00723BD7">
      <w:pPr>
        <w:pStyle w:val="NoSpacing"/>
        <w:jc w:val="both"/>
        <w:rPr>
          <w:rFonts w:ascii="Arial" w:hAnsi="Arial" w:cs="Arial"/>
          <w:sz w:val="24"/>
          <w:szCs w:val="24"/>
        </w:rPr>
      </w:pPr>
      <w:proofErr w:type="spellStart"/>
      <w:r w:rsidRPr="00DB3066">
        <w:rPr>
          <w:rFonts w:ascii="Arial" w:hAnsi="Arial" w:cs="Arial"/>
          <w:sz w:val="24"/>
          <w:szCs w:val="24"/>
        </w:rPr>
        <w:t>Weldes</w:t>
      </w:r>
      <w:proofErr w:type="spellEnd"/>
      <w:r w:rsidRPr="00DB3066">
        <w:rPr>
          <w:rFonts w:ascii="Arial" w:hAnsi="Arial" w:cs="Arial"/>
          <w:sz w:val="24"/>
          <w:szCs w:val="24"/>
        </w:rPr>
        <w:t>, J. (1996). Constructing national interests. European journal of international relations, 2(3), 275-318.</w:t>
      </w:r>
    </w:p>
    <w:p w:rsidR="002825FD" w:rsidRPr="00DB3066" w:rsidRDefault="00DB3066" w:rsidP="00723BD7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DB3066">
        <w:rPr>
          <w:rFonts w:ascii="Arial" w:hAnsi="Arial" w:cs="Arial"/>
          <w:sz w:val="24"/>
          <w:szCs w:val="24"/>
        </w:rPr>
        <w:t>Wilkinson, C. (2007). The Copenh</w:t>
      </w:r>
      <w:bookmarkStart w:id="0" w:name="_GoBack"/>
      <w:bookmarkEnd w:id="0"/>
      <w:r w:rsidRPr="00DB3066">
        <w:rPr>
          <w:rFonts w:ascii="Arial" w:hAnsi="Arial" w:cs="Arial"/>
          <w:sz w:val="24"/>
          <w:szCs w:val="24"/>
        </w:rPr>
        <w:t xml:space="preserve">agen School on tour in Kyrgyzstan: Is securitization theory useable outside </w:t>
      </w:r>
      <w:proofErr w:type="gramStart"/>
      <w:r w:rsidRPr="00DB3066">
        <w:rPr>
          <w:rFonts w:ascii="Arial" w:hAnsi="Arial" w:cs="Arial"/>
          <w:sz w:val="24"/>
          <w:szCs w:val="24"/>
        </w:rPr>
        <w:t>Europe?.</w:t>
      </w:r>
      <w:proofErr w:type="gramEnd"/>
      <w:r w:rsidRPr="00DB3066">
        <w:rPr>
          <w:rFonts w:ascii="Arial" w:hAnsi="Arial" w:cs="Arial"/>
          <w:sz w:val="24"/>
          <w:szCs w:val="24"/>
        </w:rPr>
        <w:t xml:space="preserve"> Security dialogue, 38(1), 5-25.</w:t>
      </w:r>
    </w:p>
    <w:sectPr w:rsidR="002825FD" w:rsidRPr="00DB30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9456B"/>
    <w:multiLevelType w:val="hybridMultilevel"/>
    <w:tmpl w:val="4B0A15D4"/>
    <w:lvl w:ilvl="0" w:tplc="ED50C676">
      <w:start w:val="5"/>
      <w:numFmt w:val="bullet"/>
      <w:lvlText w:val="-"/>
      <w:lvlJc w:val="left"/>
      <w:pPr>
        <w:ind w:left="432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" w15:restartNumberingAfterBreak="0">
    <w:nsid w:val="30D4729F"/>
    <w:multiLevelType w:val="hybridMultilevel"/>
    <w:tmpl w:val="2C96BAF4"/>
    <w:lvl w:ilvl="0" w:tplc="52367808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064D1"/>
    <w:multiLevelType w:val="hybridMultilevel"/>
    <w:tmpl w:val="61102A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066"/>
    <w:rsid w:val="002825FD"/>
    <w:rsid w:val="00401EA4"/>
    <w:rsid w:val="00723BD7"/>
    <w:rsid w:val="00C2769F"/>
    <w:rsid w:val="00DB3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3AC3A5"/>
  <w15:chartTrackingRefBased/>
  <w15:docId w15:val="{0279C5E2-C14A-462D-81E5-16C8986E6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B3066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DB30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rem_buzurtanova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610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Marem Buzurtanova</dc:creator>
  <cp:keywords/>
  <dc:description/>
  <cp:lastModifiedBy>Marem Buzurtanova</cp:lastModifiedBy>
  <cp:revision>1</cp:revision>
  <dcterms:created xsi:type="dcterms:W3CDTF">2020-10-08T01:19:00Z</dcterms:created>
  <dcterms:modified xsi:type="dcterms:W3CDTF">2020-10-08T01:53:00Z</dcterms:modified>
</cp:coreProperties>
</file>